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112"/>
            <w:shd w:fill="11110F"/>
            <w:tcMar>
              <w:top w:w="130" w:type="dxa"/>
              <w:start w:w="180" w:type="dxa"/>
              <w:bottom w:w="130" w:type="dxa"/>
              <w:end w:w="1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/>
            </w:pPr>
            <w:r>
              <w:rPr>
                <w:rFonts w:ascii="Arial Narrow" w:hAnsi="Arial Narrow" w:eastAsia="Arial Narrow"/>
                <w:b/>
                <w:color w:val="FFFFFF"/>
                <w:sz w:val="28"/>
              </w:rPr>
              <w:t>OVIREX</w:t>
            </w:r>
            <w:r>
              <w:rPr>
                <w:rFonts w:ascii="Arial" w:hAnsi="Arial" w:eastAsia="Arial"/>
                <w:b/>
                <w:color w:val="D9FF43"/>
                <w:sz w:val="20"/>
              </w:rPr>
              <w:t xml:space="preserve">  ●</w:t>
            </w:r>
          </w:p>
        </w:tc>
        <w:tc>
          <w:tcPr>
            <w:tcW w:type="dxa" w:w="5054"/>
            <w:shd w:fill="11110F"/>
            <w:tcMar>
              <w:top w:w="130" w:type="dxa"/>
              <w:start w:w="180" w:type="dxa"/>
              <w:bottom w:w="130" w:type="dxa"/>
              <w:end w:w="1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/>
                <w:color w:val="D9FF43"/>
                <w:sz w:val="16"/>
              </w:rPr>
              <w:t>OVIREX.RU</w:t>
            </w:r>
          </w:p>
        </w:tc>
      </w:tr>
    </w:tbl>
    <w:p>
      <w:pPr>
        <w:spacing w:after="0" w:line="96" w:lineRule="auto"/>
      </w:pPr>
    </w:p>
    <w:p>
      <w:pPr>
        <w:spacing w:before="160" w:after="80"/>
      </w:pPr>
      <w:r>
        <w:rPr>
          <w:rFonts w:ascii="Arial" w:hAnsi="Arial" w:eastAsia="Arial"/>
          <w:b/>
          <w:color w:val="686864"/>
          <w:sz w:val="16"/>
        </w:rPr>
        <w:t>ДОКУМЕНТ  /  РЕКВИЗИТЫ</w:t>
      </w:r>
    </w:p>
    <w:p>
      <w:pPr>
        <w:pStyle w:val="Title"/>
      </w:pPr>
      <w:r>
        <w:t>КАРТОЧКА ИП</w:t>
      </w:r>
    </w:p>
    <w:p>
      <w:pPr>
        <w:spacing w:after="160" w:line="240" w:lineRule="auto"/>
      </w:pPr>
      <w:r>
        <w:rPr>
          <w:rFonts w:ascii="Arial Narrow" w:hAnsi="Arial Narrow" w:eastAsia="Arial Narrow"/>
          <w:b w:val="0"/>
          <w:color w:val="11110F"/>
          <w:sz w:val="28"/>
        </w:rPr>
        <w:t>ИП Барышев Илья Юрьевич</w:t>
      </w:r>
    </w:p>
    <w:p>
      <w:pPr>
        <w:keepNext/>
        <w:spacing w:before="240" w:after="120" w:line="240" w:lineRule="auto"/>
      </w:pPr>
      <w:r>
        <w:rPr>
          <w:rFonts w:ascii="Arial" w:hAnsi="Arial" w:eastAsia="Arial"/>
          <w:b/>
          <w:color w:val="7B9000"/>
          <w:sz w:val="17"/>
        </w:rPr>
        <w:t xml:space="preserve">01  </w:t>
      </w:r>
      <w:r>
        <w:rPr>
          <w:rFonts w:ascii="Arial" w:hAnsi="Arial" w:eastAsia="Arial"/>
          <w:b/>
          <w:color w:val="11110F"/>
          <w:sz w:val="18"/>
        </w:rPr>
        <w:t>ОСНОВНЫЕ СВЕДЕНИЯ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2736"/>
            <w:vAlign w:val="center"/>
            <w:tcMar>
              <w:top w:w="90" w:type="dxa"/>
              <w:start w:w="0" w:type="dxa"/>
              <w:bottom w:w="90" w:type="dxa"/>
              <w:end w:w="100" w:type="dxa"/>
            </w:tcMar>
            <w:tcBorders>
              <w:top w:val="nil"/>
              <w:left w:val="nil"/>
              <w:bottom w:val="single" w:sz="5" w:color="D8D8D2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686864"/>
                <w:sz w:val="15"/>
              </w:rPr>
              <w:t>ПОЛНОЕ НАИМЕНОВАНИЕ</w:t>
            </w:r>
          </w:p>
        </w:tc>
        <w:tc>
          <w:tcPr>
            <w:tcW w:type="dxa" w:w="7430"/>
            <w:vAlign w:val="center"/>
            <w:tcMar>
              <w:top w:w="90" w:type="dxa"/>
              <w:start w:w="0" w:type="dxa"/>
              <w:bottom w:w="90" w:type="dxa"/>
              <w:end w:w="100" w:type="dxa"/>
            </w:tcMar>
            <w:tcBorders>
              <w:top w:val="nil"/>
              <w:left w:val="nil"/>
              <w:bottom w:val="single" w:sz="5" w:color="D8D8D2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color w:val="11110F"/>
                <w:sz w:val="18"/>
              </w:rPr>
              <w:t>Индивидуальный предприниматель Барышев Илья Юрьевич</w:t>
            </w:r>
          </w:p>
        </w:tc>
      </w:tr>
      <w:tr>
        <w:tc>
          <w:tcPr>
            <w:tcW w:type="dxa" w:w="2736"/>
            <w:vAlign w:val="center"/>
            <w:tcMar>
              <w:top w:w="90" w:type="dxa"/>
              <w:start w:w="0" w:type="dxa"/>
              <w:bottom w:w="90" w:type="dxa"/>
              <w:end w:w="100" w:type="dxa"/>
            </w:tcMar>
            <w:tcBorders>
              <w:top w:val="nil"/>
              <w:left w:val="nil"/>
              <w:bottom w:val="single" w:sz="5" w:color="D8D8D2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686864"/>
                <w:sz w:val="15"/>
              </w:rPr>
              <w:t>СОКРАЩЁННОЕ НАИМЕНОВАНИЕ</w:t>
            </w:r>
          </w:p>
        </w:tc>
        <w:tc>
          <w:tcPr>
            <w:tcW w:type="dxa" w:w="7430"/>
            <w:vAlign w:val="center"/>
            <w:tcMar>
              <w:top w:w="90" w:type="dxa"/>
              <w:start w:w="0" w:type="dxa"/>
              <w:bottom w:w="90" w:type="dxa"/>
              <w:end w:w="100" w:type="dxa"/>
            </w:tcMar>
            <w:tcBorders>
              <w:top w:val="nil"/>
              <w:left w:val="nil"/>
              <w:bottom w:val="single" w:sz="5" w:color="D8D8D2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color w:val="11110F"/>
                <w:sz w:val="18"/>
              </w:rPr>
              <w:t>ИП Барышев И.Ю.</w:t>
            </w:r>
          </w:p>
        </w:tc>
      </w:tr>
      <w:tr>
        <w:tc>
          <w:tcPr>
            <w:tcW w:type="dxa" w:w="2736"/>
            <w:vAlign w:val="center"/>
            <w:tcMar>
              <w:top w:w="90" w:type="dxa"/>
              <w:start w:w="0" w:type="dxa"/>
              <w:bottom w:w="90" w:type="dxa"/>
              <w:end w:w="100" w:type="dxa"/>
            </w:tcMar>
            <w:tcBorders>
              <w:top w:val="nil"/>
              <w:left w:val="nil"/>
              <w:bottom w:val="single" w:sz="5" w:color="D8D8D2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686864"/>
                <w:sz w:val="15"/>
              </w:rPr>
              <w:t>ЮРИДИЧЕСКИЙ АДРЕС</w:t>
            </w:r>
          </w:p>
        </w:tc>
        <w:tc>
          <w:tcPr>
            <w:tcW w:type="dxa" w:w="7430"/>
            <w:vAlign w:val="center"/>
            <w:tcMar>
              <w:top w:w="90" w:type="dxa"/>
              <w:start w:w="0" w:type="dxa"/>
              <w:bottom w:w="90" w:type="dxa"/>
              <w:end w:w="100" w:type="dxa"/>
            </w:tcMar>
            <w:tcBorders>
              <w:top w:val="nil"/>
              <w:left w:val="nil"/>
              <w:bottom w:val="single" w:sz="5" w:color="D8D8D2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color w:val="11110F"/>
                <w:sz w:val="18"/>
              </w:rPr>
              <w:t>г. Москва, ул. Острякова, д. 6, кв. 111</w:t>
            </w:r>
          </w:p>
        </w:tc>
      </w:tr>
      <w:tr>
        <w:tc>
          <w:tcPr>
            <w:tcW w:type="dxa" w:w="2736"/>
            <w:vAlign w:val="center"/>
            <w:tcMar>
              <w:top w:w="90" w:type="dxa"/>
              <w:start w:w="0" w:type="dxa"/>
              <w:bottom w:w="90" w:type="dxa"/>
              <w:end w:w="100" w:type="dxa"/>
            </w:tcMar>
            <w:tcBorders>
              <w:top w:val="nil"/>
              <w:left w:val="nil"/>
              <w:bottom w:val="single" w:sz="5" w:color="D8D8D2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686864"/>
                <w:sz w:val="15"/>
              </w:rPr>
              <w:t>ФАКТИЧЕСКИЙ АДРЕС</w:t>
            </w:r>
          </w:p>
        </w:tc>
        <w:tc>
          <w:tcPr>
            <w:tcW w:type="dxa" w:w="7430"/>
            <w:vAlign w:val="center"/>
            <w:tcMar>
              <w:top w:w="90" w:type="dxa"/>
              <w:start w:w="0" w:type="dxa"/>
              <w:bottom w:w="90" w:type="dxa"/>
              <w:end w:w="100" w:type="dxa"/>
            </w:tcMar>
            <w:tcBorders>
              <w:top w:val="nil"/>
              <w:left w:val="nil"/>
              <w:bottom w:val="single" w:sz="5" w:color="D8D8D2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color w:val="11110F"/>
                <w:sz w:val="18"/>
              </w:rPr>
              <w:t>г. Москва, ул. Острякова, д. 6, кв. 111</w:t>
            </w:r>
          </w:p>
        </w:tc>
      </w:tr>
      <w:tr>
        <w:tc>
          <w:tcPr>
            <w:tcW w:type="dxa" w:w="2736"/>
            <w:vAlign w:val="center"/>
            <w:tcMar>
              <w:top w:w="90" w:type="dxa"/>
              <w:start w:w="0" w:type="dxa"/>
              <w:bottom w:w="90" w:type="dxa"/>
              <w:end w:w="100" w:type="dxa"/>
            </w:tcMar>
            <w:tcBorders>
              <w:top w:val="nil"/>
              <w:left w:val="nil"/>
              <w:bottom w:val="single" w:sz="5" w:color="D8D8D2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686864"/>
                <w:sz w:val="15"/>
              </w:rPr>
              <w:t>ПОЧТОВЫЙ АДРЕС</w:t>
            </w:r>
          </w:p>
        </w:tc>
        <w:tc>
          <w:tcPr>
            <w:tcW w:type="dxa" w:w="7430"/>
            <w:vAlign w:val="center"/>
            <w:tcMar>
              <w:top w:w="90" w:type="dxa"/>
              <w:start w:w="0" w:type="dxa"/>
              <w:bottom w:w="90" w:type="dxa"/>
              <w:end w:w="100" w:type="dxa"/>
            </w:tcMar>
            <w:tcBorders>
              <w:top w:val="nil"/>
              <w:left w:val="nil"/>
              <w:bottom w:val="single" w:sz="5" w:color="D8D8D2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color w:val="11110F"/>
                <w:sz w:val="18"/>
              </w:rPr>
              <w:t>г. Москва, ул. Острякова, д. 6, кв. 111</w:t>
            </w:r>
          </w:p>
        </w:tc>
      </w:tr>
      <w:tr>
        <w:tc>
          <w:tcPr>
            <w:tcW w:type="dxa" w:w="2736"/>
            <w:vAlign w:val="center"/>
            <w:tcMar>
              <w:top w:w="90" w:type="dxa"/>
              <w:start w:w="0" w:type="dxa"/>
              <w:bottom w:w="90" w:type="dxa"/>
              <w:end w:w="100" w:type="dxa"/>
            </w:tcMar>
            <w:tcBorders>
              <w:top w:val="nil"/>
              <w:left w:val="nil"/>
              <w:bottom w:val="single" w:sz="5" w:color="D8D8D2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686864"/>
                <w:sz w:val="15"/>
              </w:rPr>
              <w:t>ИНН</w:t>
            </w:r>
          </w:p>
        </w:tc>
        <w:tc>
          <w:tcPr>
            <w:tcW w:type="dxa" w:w="7430"/>
            <w:vAlign w:val="center"/>
            <w:tcMar>
              <w:top w:w="90" w:type="dxa"/>
              <w:start w:w="0" w:type="dxa"/>
              <w:bottom w:w="90" w:type="dxa"/>
              <w:end w:w="100" w:type="dxa"/>
            </w:tcMar>
            <w:tcBorders>
              <w:top w:val="nil"/>
              <w:left w:val="nil"/>
              <w:bottom w:val="single" w:sz="5" w:color="D8D8D2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color w:val="11110F"/>
                <w:sz w:val="18"/>
              </w:rPr>
              <w:t>771476648401</w:t>
            </w:r>
          </w:p>
        </w:tc>
      </w:tr>
      <w:tr>
        <w:tc>
          <w:tcPr>
            <w:tcW w:type="dxa" w:w="2736"/>
            <w:vAlign w:val="center"/>
            <w:tcMar>
              <w:top w:w="90" w:type="dxa"/>
              <w:start w:w="0" w:type="dxa"/>
              <w:bottom w:w="90" w:type="dxa"/>
              <w:end w:w="100" w:type="dxa"/>
            </w:tcMar>
            <w:tcBorders>
              <w:top w:val="nil"/>
              <w:left w:val="nil"/>
              <w:bottom w:val="single" w:sz="5" w:color="D8D8D2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686864"/>
                <w:sz w:val="15"/>
              </w:rPr>
              <w:t>ОГРНИП</w:t>
            </w:r>
          </w:p>
        </w:tc>
        <w:tc>
          <w:tcPr>
            <w:tcW w:type="dxa" w:w="7430"/>
            <w:vAlign w:val="center"/>
            <w:tcMar>
              <w:top w:w="90" w:type="dxa"/>
              <w:start w:w="0" w:type="dxa"/>
              <w:bottom w:w="90" w:type="dxa"/>
              <w:end w:w="100" w:type="dxa"/>
            </w:tcMar>
            <w:tcBorders>
              <w:top w:val="nil"/>
              <w:left w:val="nil"/>
              <w:bottom w:val="single" w:sz="5" w:color="D8D8D2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color w:val="11110F"/>
                <w:sz w:val="18"/>
              </w:rPr>
              <w:t>324774600819533</w:t>
            </w:r>
          </w:p>
        </w:tc>
      </w:tr>
    </w:tbl>
    <w:p>
      <w:pPr>
        <w:keepNext/>
        <w:spacing w:before="240" w:after="120" w:line="240" w:lineRule="auto"/>
      </w:pPr>
      <w:r>
        <w:rPr>
          <w:rFonts w:ascii="Arial" w:hAnsi="Arial" w:eastAsia="Arial"/>
          <w:b/>
          <w:color w:val="7B9000"/>
          <w:sz w:val="17"/>
        </w:rPr>
        <w:t xml:space="preserve">02  </w:t>
      </w:r>
      <w:r>
        <w:rPr>
          <w:rFonts w:ascii="Arial" w:hAnsi="Arial" w:eastAsia="Arial"/>
          <w:b/>
          <w:color w:val="11110F"/>
          <w:sz w:val="18"/>
        </w:rPr>
        <w:t>КОНТАКТЫ И БАНКОВСКИЕ РЕКВИЗИТЫ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4824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start w:w="0" w:type="dxa"/>
              <w:bottom w:w="0" w:type="dxa"/>
              <w:end w:w="120" w:type="dxa"/>
            </w:tcMar>
            <w:vAlign w:val="top"/>
          </w:tcPr>
          <w:p>
            <w:pPr>
              <w:spacing w:after="80"/>
            </w:pPr>
            <w:r>
              <w:rPr>
                <w:rFonts w:ascii="Arial" w:hAnsi="Arial" w:eastAsia="Arial"/>
                <w:b/>
                <w:color w:val="7B9000"/>
                <w:sz w:val="15"/>
              </w:rPr>
              <w:t>КОНТАКТЫ</w:t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24"/>
            </w:tblGrid>
            <w:tr>
              <w:tc>
                <w:tcPr>
                  <w:tcW w:type="dxa" w:w="4824"/>
                  <w:vAlign w:val="center"/>
                  <w:tcMar>
                    <w:top w:w="78" w:type="dxa"/>
                    <w:start w:w="0" w:type="dxa"/>
                    <w:bottom w:w="78" w:type="dxa"/>
                    <w:end w:w="120" w:type="dxa"/>
                  </w:tcMar>
                  <w:tcBorders>
                    <w:top w:val="nil"/>
                    <w:left w:val="nil"/>
                    <w:bottom w:val="single" w:sz="5" w:color="D8D8D2"/>
                    <w:right w:val="nil"/>
                    <w:insideH w:val="nil"/>
                    <w:insideV w:val="nil"/>
                  </w:tcBorders>
                </w:tcPr>
                <w:p>
                  <w:pPr>
                    <w:spacing w:after="0" w:line="240" w:lineRule="auto"/>
                  </w:pPr>
                  <w:r>
                    <w:rPr>
                      <w:rFonts w:ascii="Arial" w:hAnsi="Arial" w:eastAsia="Arial"/>
                      <w:b/>
                      <w:color w:val="686864"/>
                      <w:sz w:val="14"/>
                    </w:rPr>
                    <w:t>РУКОВОДИТЕЛЬ</w:t>
                    <w:br/>
                  </w:r>
                  <w:r>
                    <w:rPr>
                      <w:rFonts w:ascii="Arial" w:hAnsi="Arial" w:eastAsia="Arial"/>
                      <w:b w:val="0"/>
                      <w:color w:val="11110F"/>
                      <w:sz w:val="17"/>
                    </w:rPr>
                    <w:t>Илья Юрьевич Барышев</w:t>
                  </w:r>
                </w:p>
              </w:tc>
            </w:tr>
            <w:tr>
              <w:tc>
                <w:tcPr>
                  <w:tcW w:type="dxa" w:w="4824"/>
                  <w:vAlign w:val="center"/>
                  <w:tcMar>
                    <w:top w:w="78" w:type="dxa"/>
                    <w:start w:w="0" w:type="dxa"/>
                    <w:bottom w:w="78" w:type="dxa"/>
                    <w:end w:w="120" w:type="dxa"/>
                  </w:tcMar>
                  <w:tcBorders>
                    <w:top w:val="nil"/>
                    <w:left w:val="nil"/>
                    <w:bottom w:val="single" w:sz="5" w:color="D8D8D2"/>
                    <w:right w:val="nil"/>
                    <w:insideH w:val="nil"/>
                    <w:insideV w:val="nil"/>
                  </w:tcBorders>
                </w:tcPr>
                <w:p>
                  <w:pPr>
                    <w:spacing w:after="0" w:line="240" w:lineRule="auto"/>
                  </w:pPr>
                  <w:r>
                    <w:rPr>
                      <w:rFonts w:ascii="Arial" w:hAnsi="Arial" w:eastAsia="Arial"/>
                      <w:b/>
                      <w:color w:val="686864"/>
                      <w:sz w:val="14"/>
                    </w:rPr>
                    <w:t>ЭЛЕКТРОННАЯ ПОЧТА</w:t>
                    <w:br/>
                  </w:r>
                  <w:r>
                    <w:rPr>
                      <w:rFonts w:ascii="Arial" w:hAnsi="Arial" w:eastAsia="Arial"/>
                      <w:b w:val="0"/>
                      <w:color w:val="11110F"/>
                      <w:sz w:val="17"/>
                    </w:rPr>
                    <w:t>ilbarysh@yandex.ru</w:t>
                  </w:r>
                </w:p>
              </w:tc>
            </w:tr>
            <w:tr>
              <w:tc>
                <w:tcPr>
                  <w:tcW w:type="dxa" w:w="4824"/>
                  <w:vAlign w:val="center"/>
                  <w:tcMar>
                    <w:top w:w="78" w:type="dxa"/>
                    <w:start w:w="0" w:type="dxa"/>
                    <w:bottom w:w="78" w:type="dxa"/>
                    <w:end w:w="120" w:type="dxa"/>
                  </w:tcMar>
                  <w:tcBorders>
                    <w:top w:val="nil"/>
                    <w:left w:val="nil"/>
                    <w:bottom w:val="single" w:sz="5" w:color="D8D8D2"/>
                    <w:right w:val="nil"/>
                    <w:insideH w:val="nil"/>
                    <w:insideV w:val="nil"/>
                  </w:tcBorders>
                </w:tcPr>
                <w:p>
                  <w:pPr>
                    <w:spacing w:after="0" w:line="240" w:lineRule="auto"/>
                  </w:pPr>
                  <w:r>
                    <w:rPr>
                      <w:rFonts w:ascii="Arial" w:hAnsi="Arial" w:eastAsia="Arial"/>
                      <w:b/>
                      <w:color w:val="686864"/>
                      <w:sz w:val="14"/>
                    </w:rPr>
                    <w:t>ТЕЛЕФОН</w:t>
                    <w:br/>
                  </w:r>
                  <w:r>
                    <w:rPr>
                      <w:rFonts w:ascii="Arial" w:hAnsi="Arial" w:eastAsia="Arial"/>
                      <w:b w:val="0"/>
                      <w:color w:val="11110F"/>
                      <w:sz w:val="17"/>
                    </w:rPr>
                    <w:t>+7(906) 033-61-06</w:t>
                  </w:r>
                </w:p>
              </w:tc>
            </w:tr>
          </w:tbl>
          <w:p/>
        </w:tc>
        <w:tc>
          <w:tcPr>
            <w:tcW w:type="dxa" w:w="534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start w:w="0" w:type="dxa"/>
              <w:bottom w:w="0" w:type="dxa"/>
              <w:end w:w="120" w:type="dxa"/>
            </w:tcMar>
            <w:vAlign w:val="top"/>
          </w:tcPr>
          <w:p>
            <w:pPr>
              <w:spacing w:after="80"/>
            </w:pPr>
            <w:r>
              <w:rPr>
                <w:rFonts w:ascii="Arial" w:hAnsi="Arial" w:eastAsia="Arial"/>
                <w:b/>
                <w:color w:val="7B9000"/>
                <w:sz w:val="15"/>
              </w:rPr>
              <w:t>БАНКОВСКИЕ ДАННЫЕ</w:t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5342"/>
            </w:tblGrid>
            <w:tr>
              <w:tc>
                <w:tcPr>
                  <w:tcW w:type="dxa" w:w="5342"/>
                  <w:vAlign w:val="center"/>
                  <w:tcMar>
                    <w:top w:w="78" w:type="dxa"/>
                    <w:start w:w="0" w:type="dxa"/>
                    <w:bottom w:w="78" w:type="dxa"/>
                    <w:end w:w="120" w:type="dxa"/>
                  </w:tcMar>
                  <w:tcBorders>
                    <w:top w:val="nil"/>
                    <w:left w:val="nil"/>
                    <w:bottom w:val="single" w:sz="5" w:color="D8D8D2"/>
                    <w:right w:val="nil"/>
                    <w:insideH w:val="nil"/>
                    <w:insideV w:val="nil"/>
                  </w:tcBorders>
                </w:tcPr>
                <w:p>
                  <w:pPr>
                    <w:spacing w:after="0" w:line="240" w:lineRule="auto"/>
                  </w:pPr>
                  <w:r>
                    <w:rPr>
                      <w:rFonts w:ascii="Arial" w:hAnsi="Arial" w:eastAsia="Arial"/>
                      <w:b/>
                      <w:color w:val="686864"/>
                      <w:sz w:val="14"/>
                    </w:rPr>
                    <w:t>БАНК</w:t>
                    <w:br/>
                  </w:r>
                  <w:r>
                    <w:rPr>
                      <w:rFonts w:ascii="Arial" w:hAnsi="Arial" w:eastAsia="Arial"/>
                      <w:b w:val="0"/>
                      <w:color w:val="11110F"/>
                      <w:sz w:val="17"/>
                    </w:rPr>
                    <w:t>ООО "Банк Точка"</w:t>
                  </w:r>
                </w:p>
              </w:tc>
            </w:tr>
            <w:tr>
              <w:tc>
                <w:tcPr>
                  <w:tcW w:type="dxa" w:w="5342"/>
                  <w:vAlign w:val="center"/>
                  <w:tcMar>
                    <w:top w:w="78" w:type="dxa"/>
                    <w:start w:w="0" w:type="dxa"/>
                    <w:bottom w:w="78" w:type="dxa"/>
                    <w:end w:w="120" w:type="dxa"/>
                  </w:tcMar>
                  <w:tcBorders>
                    <w:top w:val="nil"/>
                    <w:left w:val="nil"/>
                    <w:bottom w:val="single" w:sz="5" w:color="D8D8D2"/>
                    <w:right w:val="nil"/>
                    <w:insideH w:val="nil"/>
                    <w:insideV w:val="nil"/>
                  </w:tcBorders>
                </w:tcPr>
                <w:p>
                  <w:pPr>
                    <w:spacing w:after="0" w:line="240" w:lineRule="auto"/>
                  </w:pPr>
                  <w:r>
                    <w:rPr>
                      <w:rFonts w:ascii="Arial" w:hAnsi="Arial" w:eastAsia="Arial"/>
                      <w:b/>
                      <w:color w:val="686864"/>
                      <w:sz w:val="14"/>
                    </w:rPr>
                    <w:t>КОРРЕСПОНДЕНТСКИЙ СЧЁТ</w:t>
                    <w:br/>
                  </w:r>
                  <w:r>
                    <w:rPr>
                      <w:rFonts w:ascii="Arial" w:hAnsi="Arial" w:eastAsia="Arial"/>
                      <w:b w:val="0"/>
                      <w:color w:val="11110F"/>
                      <w:sz w:val="17"/>
                    </w:rPr>
                    <w:t>30101810745374525104</w:t>
                  </w:r>
                </w:p>
              </w:tc>
            </w:tr>
            <w:tr>
              <w:tc>
                <w:tcPr>
                  <w:tcW w:type="dxa" w:w="5342"/>
                  <w:vAlign w:val="center"/>
                  <w:tcMar>
                    <w:top w:w="78" w:type="dxa"/>
                    <w:start w:w="0" w:type="dxa"/>
                    <w:bottom w:w="78" w:type="dxa"/>
                    <w:end w:w="120" w:type="dxa"/>
                  </w:tcMar>
                  <w:tcBorders>
                    <w:top w:val="nil"/>
                    <w:left w:val="nil"/>
                    <w:bottom w:val="single" w:sz="5" w:color="D8D8D2"/>
                    <w:right w:val="nil"/>
                    <w:insideH w:val="nil"/>
                    <w:insideV w:val="nil"/>
                  </w:tcBorders>
                </w:tcPr>
                <w:p>
                  <w:pPr>
                    <w:spacing w:after="0" w:line="240" w:lineRule="auto"/>
                  </w:pPr>
                  <w:r>
                    <w:rPr>
                      <w:rFonts w:ascii="Arial" w:hAnsi="Arial" w:eastAsia="Arial"/>
                      <w:b/>
                      <w:color w:val="686864"/>
                      <w:sz w:val="14"/>
                    </w:rPr>
                    <w:t>БИК</w:t>
                    <w:br/>
                  </w:r>
                  <w:r>
                    <w:rPr>
                      <w:rFonts w:ascii="Arial" w:hAnsi="Arial" w:eastAsia="Arial"/>
                      <w:b w:val="0"/>
                      <w:color w:val="11110F"/>
                      <w:sz w:val="17"/>
                    </w:rPr>
                    <w:t>044525104</w:t>
                  </w:r>
                </w:p>
              </w:tc>
            </w:tr>
            <w:tr>
              <w:tc>
                <w:tcPr>
                  <w:tcW w:type="dxa" w:w="5342"/>
                  <w:vAlign w:val="center"/>
                  <w:tcMar>
                    <w:top w:w="78" w:type="dxa"/>
                    <w:start w:w="0" w:type="dxa"/>
                    <w:bottom w:w="78" w:type="dxa"/>
                    <w:end w:w="120" w:type="dxa"/>
                  </w:tcMar>
                  <w:tcBorders>
                    <w:top w:val="nil"/>
                    <w:left w:val="nil"/>
                    <w:bottom w:val="single" w:sz="5" w:color="D8D8D2"/>
                    <w:right w:val="nil"/>
                    <w:insideH w:val="nil"/>
                    <w:insideV w:val="nil"/>
                  </w:tcBorders>
                </w:tcPr>
                <w:p>
                  <w:pPr>
                    <w:spacing w:after="0" w:line="240" w:lineRule="auto"/>
                  </w:pPr>
                  <w:r>
                    <w:rPr>
                      <w:rFonts w:ascii="Arial" w:hAnsi="Arial" w:eastAsia="Arial"/>
                      <w:b/>
                      <w:color w:val="686864"/>
                      <w:sz w:val="14"/>
                    </w:rPr>
                    <w:t>РАСЧЁТНЫЙ СЧЁТ</w:t>
                    <w:br/>
                  </w:r>
                  <w:r>
                    <w:rPr>
                      <w:rFonts w:ascii="Arial" w:hAnsi="Arial" w:eastAsia="Arial"/>
                      <w:b w:val="0"/>
                      <w:color w:val="11110F"/>
                      <w:sz w:val="17"/>
                    </w:rPr>
                    <w:t>40802810020000498559</w:t>
                  </w:r>
                </w:p>
              </w:tc>
            </w:tr>
            <w:tr>
              <w:tc>
                <w:tcPr>
                  <w:tcW w:type="dxa" w:w="5342"/>
                  <w:vAlign w:val="center"/>
                  <w:tcMar>
                    <w:top w:w="78" w:type="dxa"/>
                    <w:start w:w="0" w:type="dxa"/>
                    <w:bottom w:w="78" w:type="dxa"/>
                    <w:end w:w="120" w:type="dxa"/>
                  </w:tcMar>
                  <w:tcBorders>
                    <w:top w:val="nil"/>
                    <w:left w:val="nil"/>
                    <w:bottom w:val="single" w:sz="5" w:color="D8D8D2"/>
                    <w:right w:val="nil"/>
                    <w:insideH w:val="nil"/>
                    <w:insideV w:val="nil"/>
                  </w:tcBorders>
                </w:tcPr>
                <w:p>
                  <w:pPr>
                    <w:spacing w:after="0" w:line="240" w:lineRule="auto"/>
                  </w:pPr>
                  <w:r>
                    <w:rPr>
                      <w:rFonts w:ascii="Arial" w:hAnsi="Arial" w:eastAsia="Arial"/>
                      <w:b/>
                      <w:color w:val="686864"/>
                      <w:sz w:val="14"/>
                    </w:rPr>
                    <w:t>ИНН БАНКА</w:t>
                    <w:br/>
                  </w:r>
                  <w:r>
                    <w:rPr>
                      <w:rFonts w:ascii="Arial" w:hAnsi="Arial" w:eastAsia="Arial"/>
                      <w:b w:val="0"/>
                      <w:color w:val="11110F"/>
                      <w:sz w:val="17"/>
                    </w:rPr>
                    <w:t>9721194461</w:t>
                  </w:r>
                </w:p>
              </w:tc>
            </w:tr>
            <w:tr>
              <w:tc>
                <w:tcPr>
                  <w:tcW w:type="dxa" w:w="5342"/>
                  <w:vAlign w:val="center"/>
                  <w:tcMar>
                    <w:top w:w="78" w:type="dxa"/>
                    <w:start w:w="0" w:type="dxa"/>
                    <w:bottom w:w="78" w:type="dxa"/>
                    <w:end w:w="120" w:type="dxa"/>
                  </w:tcMar>
                  <w:tcBorders>
                    <w:top w:val="nil"/>
                    <w:left w:val="nil"/>
                    <w:bottom w:val="single" w:sz="5" w:color="D8D8D2"/>
                    <w:right w:val="nil"/>
                    <w:insideH w:val="nil"/>
                    <w:insideV w:val="nil"/>
                  </w:tcBorders>
                </w:tcPr>
                <w:p>
                  <w:pPr>
                    <w:spacing w:after="0" w:line="240" w:lineRule="auto"/>
                  </w:pPr>
                  <w:r>
                    <w:rPr>
                      <w:rFonts w:ascii="Arial" w:hAnsi="Arial" w:eastAsia="Arial"/>
                      <w:b/>
                      <w:color w:val="686864"/>
                      <w:sz w:val="14"/>
                    </w:rPr>
                    <w:t>КПП БАНКА</w:t>
                    <w:br/>
                  </w:r>
                  <w:r>
                    <w:rPr>
                      <w:rFonts w:ascii="Arial" w:hAnsi="Arial" w:eastAsia="Arial"/>
                      <w:b w:val="0"/>
                      <w:color w:val="11110F"/>
                      <w:sz w:val="17"/>
                    </w:rPr>
                    <w:t>772101001</w:t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2240" w:h="15840"/>
      <w:pgMar w:top="893" w:right="1037" w:bottom="835" w:left="1037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5083"/>
      <w:gridCol w:w="5083"/>
    </w:tblGrid>
    <w:tr>
      <w:tc>
        <w:tcPr>
          <w:tcW w:type="dxa" w:w="5760"/>
          <w:tcMar>
            <w:top w:w="110" w:type="dxa"/>
            <w:start w:w="0" w:type="dxa"/>
            <w:bottom w:w="0" w:type="dxa"/>
            <w:end w:w="0" w:type="dxa"/>
          </w:tcMar>
          <w:tcBorders>
            <w:top w:val="nil"/>
            <w:left w:val="nil"/>
            <w:bottom w:val="nil"/>
            <w:right w:val="nil"/>
            <w:insideH w:val="nil"/>
            <w:insideV w:val="nil"/>
          </w:tcBorders>
        </w:tcPr>
        <w:p>
          <w:pPr>
            <w:spacing w:after="0"/>
          </w:pPr>
          <w:r>
            <w:rPr>
              <w:rFonts w:ascii="Arial" w:hAnsi="Arial" w:eastAsia="Arial"/>
              <w:b/>
              <w:color w:val="7B9000"/>
              <w:sz w:val="13"/>
            </w:rPr>
            <w:t xml:space="preserve">●  </w:t>
          </w:r>
          <w:r>
            <w:rPr>
              <w:rFonts w:ascii="Arial" w:hAnsi="Arial" w:eastAsia="Arial"/>
              <w:b/>
              <w:color w:val="686864"/>
              <w:sz w:val="14"/>
            </w:rPr>
            <w:t>OVIREX  ·  МОСКВА</w:t>
          </w:r>
        </w:p>
      </w:tc>
      <w:tc>
        <w:tcPr>
          <w:tcW w:type="dxa" w:w="4406"/>
          <w:tcMar>
            <w:top w:w="110" w:type="dxa"/>
            <w:start w:w="0" w:type="dxa"/>
            <w:bottom w:w="0" w:type="dxa"/>
            <w:end w:w="0" w:type="dxa"/>
          </w:tcMar>
          <w:tcBorders>
            <w:top w:val="nil"/>
            <w:left w:val="nil"/>
            <w:bottom w:val="nil"/>
            <w:right w:val="nil"/>
            <w:insideH w:val="nil"/>
            <w:insideV w:val="nil"/>
          </w:tcBorders>
        </w:tcPr>
        <w:p>
          <w:pPr>
            <w:spacing w:after="0"/>
            <w:jc w:val="right"/>
          </w:pPr>
          <w:r>
            <w:rPr>
              <w:rFonts w:ascii="Arial" w:hAnsi="Arial" w:eastAsia="Arial"/>
              <w:b/>
              <w:color w:val="686864"/>
              <w:sz w:val="14"/>
            </w:rPr>
            <w:t>HELLO@OVIREX.RU  ·  OVIREX.RU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1110F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21" w:lineRule="auto" w:before="0"/>
      <w:contextualSpacing/>
    </w:pPr>
    <w:rPr>
      <w:rFonts w:asciiTheme="majorHAnsi" w:eastAsiaTheme="majorEastAsia" w:hAnsiTheme="majorHAnsi" w:cstheme="majorBidi" w:ascii="Arial Narrow" w:hAnsi="Arial Narrow" w:eastAsia="Arial Narrow"/>
      <w:b/>
      <w:color w:val="11110F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ИП Барышев Илья Юрьевич</dc:title>
  <dc:subject>Реквизиты индивидуального предпринимателя</dc:subject>
  <dc:creator>Ovirex</dc:creator>
  <cp:keywords>Ovirex, ИП, реквизиты, Барышев Илья Юрьевич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